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lay" w:cs="Play" w:eastAsia="Play" w:hAnsi="Play"/>
          <w:b w:val="1"/>
        </w:rPr>
      </w:pPr>
      <w:r w:rsidDel="00000000" w:rsidR="00000000" w:rsidRPr="00000000">
        <w:rPr>
          <w:rtl w:val="0"/>
        </w:rPr>
      </w:r>
    </w:p>
    <w:p w:rsidR="00000000" w:rsidDel="00000000" w:rsidP="00000000" w:rsidRDefault="00000000" w:rsidRPr="00000000" w14:paraId="00000002">
      <w:pPr>
        <w:jc w:val="left"/>
        <w:rPr>
          <w:rFonts w:ascii="Play" w:cs="Play" w:eastAsia="Play" w:hAnsi="Play"/>
          <w:b w:val="1"/>
        </w:rPr>
      </w:pPr>
      <w:r w:rsidDel="00000000" w:rsidR="00000000" w:rsidRPr="00000000">
        <w:rPr>
          <w:rFonts w:ascii="Play" w:cs="Play" w:eastAsia="Play" w:hAnsi="Play"/>
          <w:b w:val="1"/>
          <w:rtl w:val="0"/>
        </w:rPr>
        <w:t xml:space="preserve">PANDORA Y UNICEF: JUNTOS POR LA EDUCACIÓN Y EL EMPODERAMIENTO INFANTIL</w:t>
      </w:r>
    </w:p>
    <w:p w:rsidR="00000000" w:rsidDel="00000000" w:rsidP="00000000" w:rsidRDefault="00000000" w:rsidRPr="00000000" w14:paraId="00000003">
      <w:pPr>
        <w:jc w:val="left"/>
        <w:rPr>
          <w:rFonts w:ascii="Play" w:cs="Play" w:eastAsia="Play" w:hAnsi="Play"/>
          <w:b w:val="1"/>
        </w:rPr>
      </w:pPr>
      <w:r w:rsidDel="00000000" w:rsidR="00000000" w:rsidRPr="00000000">
        <w:rPr>
          <w:rtl w:val="0"/>
        </w:rPr>
      </w:r>
    </w:p>
    <w:p w:rsidR="00000000" w:rsidDel="00000000" w:rsidP="00000000" w:rsidRDefault="00000000" w:rsidRPr="00000000" w14:paraId="00000004">
      <w:pPr>
        <w:jc w:val="center"/>
        <w:rPr>
          <w:rFonts w:ascii="Play" w:cs="Play" w:eastAsia="Play" w:hAnsi="Play"/>
          <w:i w:val="1"/>
        </w:rPr>
      </w:pPr>
      <w:r w:rsidDel="00000000" w:rsidR="00000000" w:rsidRPr="00000000">
        <w:rPr>
          <w:rFonts w:ascii="Play" w:cs="Play" w:eastAsia="Play" w:hAnsi="Play"/>
          <w:i w:val="1"/>
          <w:rtl w:val="0"/>
        </w:rPr>
        <w:t xml:space="preserve">La iniciativa Charms for change busca incentivar a seguir creciendo juntos hacia un futuro mejor.</w:t>
      </w:r>
    </w:p>
    <w:p w:rsidR="00000000" w:rsidDel="00000000" w:rsidP="00000000" w:rsidRDefault="00000000" w:rsidRPr="00000000" w14:paraId="00000005">
      <w:pPr>
        <w:jc w:val="both"/>
        <w:rPr>
          <w:rFonts w:ascii="Play" w:cs="Play" w:eastAsia="Play" w:hAnsi="Play"/>
        </w:rPr>
      </w:pPr>
      <w:r w:rsidDel="00000000" w:rsidR="00000000" w:rsidRPr="00000000">
        <w:rPr>
          <w:rtl w:val="0"/>
        </w:rPr>
      </w:r>
    </w:p>
    <w:p w:rsidR="00000000" w:rsidDel="00000000" w:rsidP="00000000" w:rsidRDefault="00000000" w:rsidRPr="00000000" w14:paraId="00000006">
      <w:pPr>
        <w:jc w:val="both"/>
        <w:rPr>
          <w:rFonts w:ascii="Play" w:cs="Play" w:eastAsia="Play" w:hAnsi="Play"/>
        </w:rPr>
      </w:pPr>
      <w:r w:rsidDel="00000000" w:rsidR="00000000" w:rsidRPr="00000000">
        <w:rPr>
          <w:rFonts w:ascii="Play" w:cs="Play" w:eastAsia="Play" w:hAnsi="Play"/>
          <w:b w:val="1"/>
          <w:rtl w:val="0"/>
        </w:rPr>
        <w:t xml:space="preserve">Pandora </w:t>
      </w:r>
      <w:r w:rsidDel="00000000" w:rsidR="00000000" w:rsidRPr="00000000">
        <w:rPr>
          <w:rFonts w:ascii="Play" w:cs="Play" w:eastAsia="Play" w:hAnsi="Play"/>
          <w:rtl w:val="0"/>
        </w:rPr>
        <w:t xml:space="preserve">y </w:t>
      </w:r>
      <w:r w:rsidDel="00000000" w:rsidR="00000000" w:rsidRPr="00000000">
        <w:rPr>
          <w:rFonts w:ascii="Play" w:cs="Play" w:eastAsia="Play" w:hAnsi="Play"/>
          <w:b w:val="1"/>
          <w:rtl w:val="0"/>
        </w:rPr>
        <w:t xml:space="preserve">UNICEF</w:t>
      </w:r>
      <w:r w:rsidDel="00000000" w:rsidR="00000000" w:rsidRPr="00000000">
        <w:rPr>
          <w:rFonts w:ascii="Play" w:cs="Play" w:eastAsia="Play" w:hAnsi="Play"/>
          <w:rtl w:val="0"/>
        </w:rPr>
        <w:t xml:space="preserve">, comprometidos con la juventud, se unen una vez más para impulsar una iniciativa que busca mejorar la vida de los pequeños en situaciones vulnerables. Gracias a esta colaboración con la marca danesa, que empezó en 2019, </w:t>
      </w:r>
      <w:r w:rsidDel="00000000" w:rsidR="00000000" w:rsidRPr="00000000">
        <w:rPr>
          <w:rFonts w:ascii="Play" w:cs="Play" w:eastAsia="Play" w:hAnsi="Play"/>
          <w:b w:val="1"/>
          <w:rtl w:val="0"/>
        </w:rPr>
        <w:t xml:space="preserve">UNICEF</w:t>
      </w:r>
      <w:r w:rsidDel="00000000" w:rsidR="00000000" w:rsidRPr="00000000">
        <w:rPr>
          <w:rFonts w:ascii="Play" w:cs="Play" w:eastAsia="Play" w:hAnsi="Play"/>
          <w:rtl w:val="0"/>
        </w:rPr>
        <w:t xml:space="preserve"> ha podido destinar más de $10 millones de dólares a proyectos que buscan garantizar el acceso a una educación de calidad, fomentar la igualdad de género y empoderar a las comunidades más necesitadas. </w:t>
      </w:r>
    </w:p>
    <w:p w:rsidR="00000000" w:rsidDel="00000000" w:rsidP="00000000" w:rsidRDefault="00000000" w:rsidRPr="00000000" w14:paraId="00000007">
      <w:pPr>
        <w:jc w:val="both"/>
        <w:rPr>
          <w:rFonts w:ascii="Play" w:cs="Play" w:eastAsia="Play" w:hAnsi="Play"/>
        </w:rPr>
      </w:pPr>
      <w:r w:rsidDel="00000000" w:rsidR="00000000" w:rsidRPr="00000000">
        <w:rPr>
          <w:rtl w:val="0"/>
        </w:rPr>
      </w:r>
    </w:p>
    <w:p w:rsidR="00000000" w:rsidDel="00000000" w:rsidP="00000000" w:rsidRDefault="00000000" w:rsidRPr="00000000" w14:paraId="00000008">
      <w:pPr>
        <w:jc w:val="both"/>
        <w:rPr>
          <w:rFonts w:ascii="Play" w:cs="Play" w:eastAsia="Play" w:hAnsi="Play"/>
        </w:rPr>
      </w:pPr>
      <w:r w:rsidDel="00000000" w:rsidR="00000000" w:rsidRPr="00000000">
        <w:rPr>
          <w:rFonts w:ascii="Play" w:cs="Play" w:eastAsia="Play" w:hAnsi="Play"/>
          <w:rtl w:val="0"/>
        </w:rPr>
        <w:t xml:space="preserve">Este 2023,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apoya nuevamente la labor de </w:t>
      </w:r>
      <w:r w:rsidDel="00000000" w:rsidR="00000000" w:rsidRPr="00000000">
        <w:rPr>
          <w:rFonts w:ascii="Play" w:cs="Play" w:eastAsia="Play" w:hAnsi="Play"/>
          <w:b w:val="1"/>
          <w:rtl w:val="0"/>
        </w:rPr>
        <w:t xml:space="preserve">UNICEF</w:t>
      </w:r>
      <w:r w:rsidDel="00000000" w:rsidR="00000000" w:rsidRPr="00000000">
        <w:rPr>
          <w:rFonts w:ascii="Play" w:cs="Play" w:eastAsia="Play" w:hAnsi="Play"/>
          <w:rtl w:val="0"/>
        </w:rPr>
        <w:t xml:space="preserve"> en favor de la educación, igualdad de género,  conciencia de derechos, empoderamiento personal y programas cívicos a través del </w:t>
      </w:r>
      <w:r w:rsidDel="00000000" w:rsidR="00000000" w:rsidRPr="00000000">
        <w:rPr>
          <w:rFonts w:ascii="Play" w:cs="Play" w:eastAsia="Play" w:hAnsi="Play"/>
          <w:b w:val="1"/>
          <w:i w:val="1"/>
          <w:rtl w:val="0"/>
        </w:rPr>
        <w:t xml:space="preserve">charm</w:t>
      </w:r>
      <w:r w:rsidDel="00000000" w:rsidR="00000000" w:rsidRPr="00000000">
        <w:rPr>
          <w:rFonts w:ascii="Play" w:cs="Play" w:eastAsia="Play" w:hAnsi="Play"/>
          <w:b w:val="1"/>
          <w:rtl w:val="0"/>
        </w:rPr>
        <w:t xml:space="preserve"> colgante árbol de familia de cristal murano azul</w:t>
      </w:r>
      <w:r w:rsidDel="00000000" w:rsidR="00000000" w:rsidRPr="00000000">
        <w:rPr>
          <w:rFonts w:ascii="Play" w:cs="Play" w:eastAsia="Play" w:hAnsi="Play"/>
          <w:b w:val="1"/>
          <w:i w:val="1"/>
          <w:rtl w:val="0"/>
        </w:rPr>
        <w:t xml:space="preserve">,</w:t>
      </w:r>
      <w:r w:rsidDel="00000000" w:rsidR="00000000" w:rsidRPr="00000000">
        <w:rPr>
          <w:rFonts w:ascii="Play" w:cs="Play" w:eastAsia="Play" w:hAnsi="Play"/>
          <w:rtl w:val="0"/>
        </w:rPr>
        <w:t xml:space="preserve"> con el objetivo de seguir generando recursos para apoyar la labor de la organización y continuar mejorando las condiciones de vida de niños y niñas en todo el mundo.</w:t>
      </w:r>
    </w:p>
    <w:p w:rsidR="00000000" w:rsidDel="00000000" w:rsidP="00000000" w:rsidRDefault="00000000" w:rsidRPr="00000000" w14:paraId="00000009">
      <w:pPr>
        <w:jc w:val="both"/>
        <w:rPr>
          <w:rFonts w:ascii="Play" w:cs="Play" w:eastAsia="Play" w:hAnsi="Play"/>
        </w:rPr>
      </w:pPr>
      <w:r w:rsidDel="00000000" w:rsidR="00000000" w:rsidRPr="00000000">
        <w:rPr>
          <w:rtl w:val="0"/>
        </w:rPr>
      </w:r>
    </w:p>
    <w:p w:rsidR="00000000" w:rsidDel="00000000" w:rsidP="00000000" w:rsidRDefault="00000000" w:rsidRPr="00000000" w14:paraId="0000000A">
      <w:pPr>
        <w:jc w:val="both"/>
        <w:rPr>
          <w:rFonts w:ascii="Play" w:cs="Play" w:eastAsia="Play" w:hAnsi="Play"/>
        </w:rPr>
      </w:pPr>
      <w:r w:rsidDel="00000000" w:rsidR="00000000" w:rsidRPr="00000000">
        <w:rPr>
          <w:rFonts w:ascii="Play" w:cs="Play" w:eastAsia="Play" w:hAnsi="Play"/>
          <w:rtl w:val="0"/>
        </w:rPr>
        <w:t xml:space="preserve">En esta ocasión, el </w:t>
      </w:r>
      <w:r w:rsidDel="00000000" w:rsidR="00000000" w:rsidRPr="00000000">
        <w:rPr>
          <w:rFonts w:ascii="Play" w:cs="Play" w:eastAsia="Play" w:hAnsi="Play"/>
          <w:i w:val="1"/>
          <w:rtl w:val="0"/>
        </w:rPr>
        <w:t xml:space="preserve">charm</w:t>
      </w:r>
      <w:r w:rsidDel="00000000" w:rsidR="00000000" w:rsidRPr="00000000">
        <w:rPr>
          <w:rFonts w:ascii="Play" w:cs="Play" w:eastAsia="Play" w:hAnsi="Play"/>
          <w:rtl w:val="0"/>
        </w:rPr>
        <w:t xml:space="preserve"> reinterpreta el icónico árbol familiar, de modo que también simboliza la comunidad, el crecimiento y la estabilidad. Este diseño es muy importante para la marca porque ayuda a lograr una mayor visibilidad con la labor de </w:t>
      </w:r>
      <w:r w:rsidDel="00000000" w:rsidR="00000000" w:rsidRPr="00000000">
        <w:rPr>
          <w:rFonts w:ascii="Play" w:cs="Play" w:eastAsia="Play" w:hAnsi="Play"/>
          <w:b w:val="1"/>
          <w:rtl w:val="0"/>
        </w:rPr>
        <w:t xml:space="preserve">UNICEF</w:t>
      </w:r>
      <w:r w:rsidDel="00000000" w:rsidR="00000000" w:rsidRPr="00000000">
        <w:rPr>
          <w:rFonts w:ascii="Play" w:cs="Play" w:eastAsia="Play" w:hAnsi="Play"/>
          <w:rtl w:val="0"/>
        </w:rPr>
        <w:t xml:space="preserve">, a la vez que se renueva esta alianza para garantizar que todos los niños tengan la oportunidad de desarrollar todo su potencial.</w:t>
      </w:r>
    </w:p>
    <w:p w:rsidR="00000000" w:rsidDel="00000000" w:rsidP="00000000" w:rsidRDefault="00000000" w:rsidRPr="00000000" w14:paraId="0000000B">
      <w:pPr>
        <w:jc w:val="both"/>
        <w:rPr>
          <w:rFonts w:ascii="Play" w:cs="Play" w:eastAsia="Play" w:hAnsi="Play"/>
        </w:rPr>
      </w:pPr>
      <w:r w:rsidDel="00000000" w:rsidR="00000000" w:rsidRPr="00000000">
        <w:rPr>
          <w:rtl w:val="0"/>
        </w:rPr>
      </w:r>
    </w:p>
    <w:p w:rsidR="00000000" w:rsidDel="00000000" w:rsidP="00000000" w:rsidRDefault="00000000" w:rsidRPr="00000000" w14:paraId="0000000C">
      <w:pPr>
        <w:jc w:val="both"/>
        <w:rPr>
          <w:rFonts w:ascii="Play" w:cs="Play" w:eastAsia="Play" w:hAnsi="Play"/>
        </w:rPr>
      </w:pPr>
      <w:r w:rsidDel="00000000" w:rsidR="00000000" w:rsidRPr="00000000">
        <w:rPr>
          <w:rFonts w:ascii="Play" w:cs="Play" w:eastAsia="Play" w:hAnsi="Play"/>
          <w:rtl w:val="0"/>
        </w:rPr>
        <w:t xml:space="preserve">Cuando los niños reciben el apoyo que necesitan pueden llegar más lejos que nunca. Todos estamos conectados unos con otros. Cuando nos ayudamos mutuamente, crecemos juntos. ¡Muestra tu apoyo a la misión de </w:t>
      </w:r>
      <w:r w:rsidDel="00000000" w:rsidR="00000000" w:rsidRPr="00000000">
        <w:rPr>
          <w:rFonts w:ascii="Play" w:cs="Play" w:eastAsia="Play" w:hAnsi="Play"/>
          <w:b w:val="1"/>
          <w:rtl w:val="0"/>
        </w:rPr>
        <w:t xml:space="preserve">UNICEF</w:t>
      </w:r>
      <w:r w:rsidDel="00000000" w:rsidR="00000000" w:rsidRPr="00000000">
        <w:rPr>
          <w:rFonts w:ascii="Play" w:cs="Play" w:eastAsia="Play" w:hAnsi="Play"/>
          <w:rtl w:val="0"/>
        </w:rPr>
        <w:t xml:space="preserve"> con este nuevo </w:t>
      </w:r>
      <w:r w:rsidDel="00000000" w:rsidR="00000000" w:rsidRPr="00000000">
        <w:rPr>
          <w:rFonts w:ascii="Play" w:cs="Play" w:eastAsia="Play" w:hAnsi="Play"/>
          <w:i w:val="1"/>
          <w:rtl w:val="0"/>
        </w:rPr>
        <w:t xml:space="preserve">charm</w:t>
      </w:r>
      <w:r w:rsidDel="00000000" w:rsidR="00000000" w:rsidRPr="00000000">
        <w:rPr>
          <w:rFonts w:ascii="Play" w:cs="Play" w:eastAsia="Play" w:hAnsi="Play"/>
          <w:rtl w:val="0"/>
        </w:rPr>
        <w:t xml:space="preserve">! Puedes encontrarlo en tu </w:t>
      </w:r>
      <w:r w:rsidDel="00000000" w:rsidR="00000000" w:rsidRPr="00000000">
        <w:rPr>
          <w:rFonts w:ascii="Play" w:cs="Play" w:eastAsia="Play" w:hAnsi="Play"/>
          <w:i w:val="1"/>
          <w:rtl w:val="0"/>
        </w:rPr>
        <w:t xml:space="preserve">boutique</w:t>
      </w:r>
      <w:r w:rsidDel="00000000" w:rsidR="00000000" w:rsidRPr="00000000">
        <w:rPr>
          <w:rFonts w:ascii="Play" w:cs="Play" w:eastAsia="Play" w:hAnsi="Play"/>
          <w:rtl w:val="0"/>
        </w:rPr>
        <w:t xml:space="preserve">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más cercana.</w:t>
      </w:r>
    </w:p>
    <w:p w:rsidR="00000000" w:rsidDel="00000000" w:rsidP="00000000" w:rsidRDefault="00000000" w:rsidRPr="00000000" w14:paraId="0000000D">
      <w:pPr>
        <w:jc w:val="both"/>
        <w:rPr>
          <w:rFonts w:ascii="Play" w:cs="Play" w:eastAsia="Play" w:hAnsi="Play"/>
          <w:b w:val="1"/>
        </w:rPr>
      </w:pPr>
      <w:r w:rsidDel="00000000" w:rsidR="00000000" w:rsidRPr="00000000">
        <w:rPr>
          <w:rtl w:val="0"/>
        </w:rPr>
      </w:r>
    </w:p>
    <w:p w:rsidR="00000000" w:rsidDel="00000000" w:rsidP="00000000" w:rsidRDefault="00000000" w:rsidRPr="00000000" w14:paraId="0000000E">
      <w:pPr>
        <w:jc w:val="center"/>
        <w:rPr>
          <w:rFonts w:ascii="Play" w:cs="Play" w:eastAsia="Play" w:hAnsi="Play"/>
          <w:b w:val="1"/>
        </w:rPr>
      </w:pPr>
      <w:r w:rsidDel="00000000" w:rsidR="00000000" w:rsidRPr="00000000">
        <w:rPr>
          <w:rFonts w:ascii="Play" w:cs="Play" w:eastAsia="Play" w:hAnsi="Play"/>
          <w:b w:val="1"/>
          <w:color w:val="222222"/>
          <w:highlight w:val="white"/>
          <w:rtl w:val="0"/>
        </w:rPr>
        <w:t xml:space="preserve">#PandoraforUNICEF #ForEveryStory #Pandora</w:t>
      </w:r>
      <w:r w:rsidDel="00000000" w:rsidR="00000000" w:rsidRPr="00000000">
        <w:rPr>
          <w:rtl w:val="0"/>
        </w:rPr>
      </w:r>
    </w:p>
    <w:p w:rsidR="00000000" w:rsidDel="00000000" w:rsidP="00000000" w:rsidRDefault="00000000" w:rsidRPr="00000000" w14:paraId="0000000F">
      <w:pPr>
        <w:jc w:val="center"/>
        <w:rPr>
          <w:rFonts w:ascii="Play" w:cs="Play" w:eastAsia="Play" w:hAnsi="Play"/>
          <w:b w:val="1"/>
        </w:rPr>
      </w:pPr>
      <w:r w:rsidDel="00000000" w:rsidR="00000000" w:rsidRPr="00000000">
        <w:rPr>
          <w:rtl w:val="0"/>
        </w:rPr>
      </w:r>
    </w:p>
    <w:p w:rsidR="00000000" w:rsidDel="00000000" w:rsidP="00000000" w:rsidRDefault="00000000" w:rsidRPr="00000000" w14:paraId="00000010">
      <w:pPr>
        <w:jc w:val="both"/>
        <w:rPr>
          <w:rFonts w:ascii="Play" w:cs="Play" w:eastAsia="Play" w:hAnsi="Play"/>
        </w:rPr>
      </w:pPr>
      <w:r w:rsidDel="00000000" w:rsidR="00000000" w:rsidRPr="00000000">
        <w:rPr>
          <w:rFonts w:ascii="Play" w:cs="Play" w:eastAsia="Play" w:hAnsi="Play"/>
          <w:rtl w:val="0"/>
        </w:rPr>
        <w:t xml:space="preserve">Para ver algunas imágenes y descargar videos exclusivos en alta resolución, haz click </w:t>
      </w:r>
      <w:hyperlink r:id="rId7">
        <w:r w:rsidDel="00000000" w:rsidR="00000000" w:rsidRPr="00000000">
          <w:rPr>
            <w:rFonts w:ascii="Play" w:cs="Play" w:eastAsia="Play" w:hAnsi="Play"/>
            <w:b w:val="1"/>
            <w:color w:val="1155cc"/>
            <w:u w:val="single"/>
            <w:rtl w:val="0"/>
          </w:rPr>
          <w:t xml:space="preserve">aquí</w:t>
        </w:r>
      </w:hyperlink>
      <w:r w:rsidDel="00000000" w:rsidR="00000000" w:rsidRPr="00000000">
        <w:rPr>
          <w:rFonts w:ascii="Play" w:cs="Play" w:eastAsia="Play" w:hAnsi="Play"/>
          <w:b w:val="1"/>
          <w:rtl w:val="0"/>
        </w:rPr>
        <w:t xml:space="preserve">.</w:t>
      </w:r>
      <w:r w:rsidDel="00000000" w:rsidR="00000000" w:rsidRPr="00000000">
        <w:rPr>
          <w:rtl w:val="0"/>
        </w:rPr>
      </w:r>
    </w:p>
    <w:p w:rsidR="00000000" w:rsidDel="00000000" w:rsidP="00000000" w:rsidRDefault="00000000" w:rsidRPr="00000000" w14:paraId="00000011">
      <w:pPr>
        <w:jc w:val="both"/>
        <w:rPr>
          <w:rFonts w:ascii="Play" w:cs="Play" w:eastAsia="Play" w:hAnsi="Play"/>
          <w:sz w:val="18"/>
          <w:szCs w:val="18"/>
        </w:rPr>
      </w:pPr>
      <w:r w:rsidDel="00000000" w:rsidR="00000000" w:rsidRPr="00000000">
        <w:rPr>
          <w:rtl w:val="0"/>
        </w:rPr>
      </w:r>
    </w:p>
    <w:p w:rsidR="00000000" w:rsidDel="00000000" w:rsidP="00000000" w:rsidRDefault="00000000" w:rsidRPr="00000000" w14:paraId="00000012">
      <w:pPr>
        <w:jc w:val="both"/>
        <w:rPr>
          <w:rFonts w:ascii="Play" w:cs="Play" w:eastAsia="Play" w:hAnsi="Play"/>
          <w:sz w:val="18"/>
          <w:szCs w:val="18"/>
        </w:rPr>
      </w:pPr>
      <w:r w:rsidDel="00000000" w:rsidR="00000000" w:rsidRPr="00000000">
        <w:rPr>
          <w:rFonts w:ascii="Play" w:cs="Play" w:eastAsia="Play" w:hAnsi="Play"/>
          <w:sz w:val="18"/>
          <w:szCs w:val="18"/>
          <w:rtl w:val="0"/>
        </w:rPr>
        <w:t xml:space="preserve">Para mayor información por favor contactar a:</w:t>
      </w:r>
    </w:p>
    <w:p w:rsidR="00000000" w:rsidDel="00000000" w:rsidP="00000000" w:rsidRDefault="00000000" w:rsidRPr="00000000" w14:paraId="00000013">
      <w:pPr>
        <w:jc w:val="both"/>
        <w:rPr>
          <w:rFonts w:ascii="Play" w:cs="Play" w:eastAsia="Play" w:hAnsi="Play"/>
          <w:sz w:val="18"/>
          <w:szCs w:val="18"/>
        </w:rPr>
      </w:pPr>
      <w:r w:rsidDel="00000000" w:rsidR="00000000" w:rsidRPr="00000000">
        <w:rPr>
          <w:rtl w:val="0"/>
        </w:rPr>
      </w:r>
    </w:p>
    <w:p w:rsidR="00000000" w:rsidDel="00000000" w:rsidP="00000000" w:rsidRDefault="00000000" w:rsidRPr="00000000" w14:paraId="00000014">
      <w:pPr>
        <w:jc w:val="both"/>
        <w:rPr>
          <w:rFonts w:ascii="Play" w:cs="Play" w:eastAsia="Play" w:hAnsi="Play"/>
          <w:sz w:val="18"/>
          <w:szCs w:val="18"/>
        </w:rPr>
      </w:pPr>
      <w:r w:rsidDel="00000000" w:rsidR="00000000" w:rsidRPr="00000000">
        <w:rPr>
          <w:rFonts w:ascii="Play" w:cs="Play" w:eastAsia="Play" w:hAnsi="Play"/>
          <w:sz w:val="18"/>
          <w:szCs w:val="18"/>
          <w:rtl w:val="0"/>
        </w:rPr>
        <w:t xml:space="preserve">Tamara Marambio G. | Senior PR</w:t>
      </w:r>
    </w:p>
    <w:p w:rsidR="00000000" w:rsidDel="00000000" w:rsidP="00000000" w:rsidRDefault="00000000" w:rsidRPr="00000000" w14:paraId="00000015">
      <w:pPr>
        <w:jc w:val="both"/>
        <w:rPr>
          <w:sz w:val="18"/>
          <w:szCs w:val="18"/>
        </w:rPr>
      </w:pPr>
      <w:hyperlink r:id="rId8">
        <w:r w:rsidDel="00000000" w:rsidR="00000000" w:rsidRPr="00000000">
          <w:rPr>
            <w:rFonts w:ascii="Play" w:cs="Play" w:eastAsia="Play" w:hAnsi="Play"/>
            <w:color w:val="1155cc"/>
            <w:sz w:val="18"/>
            <w:szCs w:val="18"/>
            <w:u w:val="single"/>
            <w:rtl w:val="0"/>
          </w:rPr>
          <w:t xml:space="preserve">tamara.marambio@another.co</w:t>
        </w:r>
      </w:hyperlink>
      <w:r w:rsidDel="00000000" w:rsidR="00000000" w:rsidRPr="00000000">
        <w:rPr>
          <w:rFonts w:ascii="Play" w:cs="Play" w:eastAsia="Play" w:hAnsi="Play"/>
          <w:sz w:val="18"/>
          <w:szCs w:val="18"/>
          <w:rtl w:val="0"/>
        </w:rPr>
        <w:t xml:space="preserve"> </w:t>
      </w:r>
      <w:r w:rsidDel="00000000" w:rsidR="00000000" w:rsidRPr="00000000">
        <w:rPr>
          <w:rtl w:val="0"/>
        </w:rPr>
      </w:r>
    </w:p>
    <w:p w:rsidR="00000000" w:rsidDel="00000000" w:rsidP="00000000" w:rsidRDefault="00000000" w:rsidRPr="00000000" w14:paraId="00000016">
      <w:pPr>
        <w:rPr>
          <w:color w:val="980000"/>
        </w:rPr>
      </w:pPr>
      <w:r w:rsidDel="00000000" w:rsidR="00000000" w:rsidRPr="00000000">
        <w:rPr>
          <w:rtl w:val="0"/>
        </w:rPr>
      </w:r>
    </w:p>
    <w:p w:rsidR="00000000" w:rsidDel="00000000" w:rsidP="00000000" w:rsidRDefault="00000000" w:rsidRPr="00000000" w14:paraId="00000017">
      <w:pPr>
        <w:spacing w:line="276" w:lineRule="auto"/>
        <w:rPr>
          <w:rFonts w:ascii="Play" w:cs="Play" w:eastAsia="Play" w:hAnsi="Play"/>
          <w:b w:val="1"/>
          <w:sz w:val="14"/>
          <w:szCs w:val="14"/>
        </w:rPr>
      </w:pPr>
      <w:r w:rsidDel="00000000" w:rsidR="00000000" w:rsidRPr="00000000">
        <w:rPr>
          <w:rFonts w:ascii="Play" w:cs="Play" w:eastAsia="Play" w:hAnsi="Play"/>
          <w:b w:val="1"/>
          <w:sz w:val="14"/>
          <w:szCs w:val="14"/>
          <w:rtl w:val="0"/>
        </w:rPr>
        <w:t xml:space="preserve">ACERCA DE  PANDORA</w:t>
      </w:r>
    </w:p>
    <w:p w:rsidR="00000000" w:rsidDel="00000000" w:rsidP="00000000" w:rsidRDefault="00000000" w:rsidRPr="00000000" w14:paraId="00000018">
      <w:pPr>
        <w:spacing w:line="276" w:lineRule="auto"/>
        <w:jc w:val="both"/>
        <w:rPr>
          <w:rFonts w:ascii="Play" w:cs="Play" w:eastAsia="Play" w:hAnsi="Play"/>
          <w:sz w:val="14"/>
          <w:szCs w:val="14"/>
        </w:rPr>
      </w:pPr>
      <w:r w:rsidDel="00000000" w:rsidR="00000000" w:rsidRPr="00000000">
        <w:rPr>
          <w:rFonts w:ascii="Play" w:cs="Play" w:eastAsia="Play" w:hAnsi="Play"/>
          <w:sz w:val="14"/>
          <w:szCs w:val="14"/>
          <w:rtl w:val="0"/>
        </w:rPr>
        <w:t xml:space="preserve">Pandora diseña, manufactura y vende joyería con acabados a mano, contemporánea y a precios accesibles. Los diseños de Pandora son vendidos en más de 100 países en seis continentes a través de aproximadamente 7,500 puntos de venta, incluyendo más de 2,200 concept stores. </w:t>
      </w:r>
    </w:p>
    <w:p w:rsidR="00000000" w:rsidDel="00000000" w:rsidP="00000000" w:rsidRDefault="00000000" w:rsidRPr="00000000" w14:paraId="00000019">
      <w:pPr>
        <w:spacing w:line="276" w:lineRule="auto"/>
        <w:jc w:val="both"/>
        <w:rPr>
          <w:rFonts w:ascii="Play" w:cs="Play" w:eastAsia="Play" w:hAnsi="Play"/>
          <w:sz w:val="14"/>
          <w:szCs w:val="14"/>
        </w:rPr>
      </w:pPr>
      <w:r w:rsidDel="00000000" w:rsidR="00000000" w:rsidRPr="00000000">
        <w:rPr>
          <w:rtl w:val="0"/>
        </w:rPr>
      </w:r>
    </w:p>
    <w:p w:rsidR="00000000" w:rsidDel="00000000" w:rsidP="00000000" w:rsidRDefault="00000000" w:rsidRPr="00000000" w14:paraId="0000001A">
      <w:pPr>
        <w:spacing w:line="276" w:lineRule="auto"/>
        <w:jc w:val="both"/>
        <w:rPr/>
      </w:pPr>
      <w:r w:rsidDel="00000000" w:rsidR="00000000" w:rsidRPr="00000000">
        <w:rPr>
          <w:rFonts w:ascii="Play" w:cs="Play" w:eastAsia="Play" w:hAnsi="Play"/>
          <w:sz w:val="14"/>
          <w:szCs w:val="14"/>
          <w:rtl w:val="0"/>
        </w:rPr>
        <w:t xml:space="preserve">Fundada en 1982 y establecida en Copenhagen, Dinamarca, Pandora emplea a más de 26,000 personas a nivel mundial de las cuales aproximadamente 11,500 están localizadas en Tailandia, donde la empresa manufactura sus joyas. Pandora está listado públicamente en la bolsa de cambio NASDAQ Copenhagen en Dinamarca. En 2018, el ingreso total de Pandora fue de DDK 22.800 mil millones (aproximadamente EUR 3.1 billones).</w:t>
      </w: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pPr>
    <w:r w:rsidDel="00000000" w:rsidR="00000000" w:rsidRPr="00000000">
      <w:rPr/>
      <w:drawing>
        <wp:inline distB="114300" distT="114300" distL="114300" distR="114300">
          <wp:extent cx="1257300" cy="26163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57300" cy="2616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ylwy1K9or0HfknLpPTc-61WXuqnst1Z_?usp=sharing" TargetMode="External"/><Relationship Id="rId8" Type="http://schemas.openxmlformats.org/officeDocument/2006/relationships/hyperlink" Target="mailto:tamara.marambio@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G5wZ2ExHDGge77djGsV/5mMfGA==">AMUW2mWrL/+Q2CzfEvjENfGfcV5RcMMc/gVogfgmqCnlRyP1gdZNcgatGvEu8iEMhSRgM/EWdC7WWhUQbozaTTo8YCVHYC1EV5w+RSoYv4h/AfNDe23Yx24=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